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0E" w:rsidRPr="0026200E" w:rsidRDefault="0026200E" w:rsidP="0026200E">
      <w:pPr>
        <w:spacing w:after="0" w:line="389" w:lineRule="atLeast"/>
        <w:jc w:val="right"/>
        <w:rPr>
          <w:rFonts w:ascii="Arial" w:eastAsia="Times New Roman" w:hAnsi="Arial" w:cs="Arial"/>
          <w:color w:val="4545E8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t>Основное направление модернизации </w:t>
      </w:r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br/>
        <w:t>трудового законодательства в 2016 году – </w:t>
      </w:r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br/>
        <w:t>не просто предусмотреть соблюдение требований охраны труда </w:t>
      </w:r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br/>
        <w:t xml:space="preserve">на рабочих местах, а прежде </w:t>
      </w:r>
      <w:proofErr w:type="gramStart"/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t>всего</w:t>
      </w:r>
      <w:proofErr w:type="gramEnd"/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t xml:space="preserve"> установить нормы, </w:t>
      </w:r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br/>
        <w:t>которые обязывали бы всех на постоянной основе </w:t>
      </w:r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br/>
        <w:t xml:space="preserve">выявлять и исключать опасность </w:t>
      </w:r>
      <w:proofErr w:type="spellStart"/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t>травмирования</w:t>
      </w:r>
      <w:proofErr w:type="spellEnd"/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t xml:space="preserve"> и заболевания, </w:t>
      </w:r>
      <w:r w:rsidRPr="0026200E">
        <w:rPr>
          <w:rFonts w:ascii="Arial" w:eastAsia="Times New Roman" w:hAnsi="Arial" w:cs="Arial"/>
          <w:color w:val="4545E8"/>
          <w:sz w:val="24"/>
          <w:szCs w:val="24"/>
          <w:lang w:eastAsia="ru-RU"/>
        </w:rPr>
        <w:br/>
        <w:t>что означает приоритет превентивных мер.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200E" w:rsidRPr="0026200E" w:rsidRDefault="0026200E" w:rsidP="0026200E">
      <w:pPr>
        <w:spacing w:before="331" w:after="389" w:line="389" w:lineRule="atLeast"/>
        <w:jc w:val="center"/>
        <w:outlineLvl w:val="1"/>
        <w:rPr>
          <w:rFonts w:ascii="Arial" w:eastAsia="Times New Roman" w:hAnsi="Arial" w:cs="Arial"/>
          <w:color w:val="4545E8"/>
          <w:sz w:val="39"/>
          <w:szCs w:val="39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9"/>
          <w:szCs w:val="39"/>
          <w:lang w:eastAsia="ru-RU"/>
        </w:rPr>
        <w:t>Изменения в Трудовом кодексе Российской Федерации (ТК РФ)</w:t>
      </w:r>
    </w:p>
    <w:p w:rsidR="0026200E" w:rsidRPr="0026200E" w:rsidRDefault="0026200E" w:rsidP="0026200E">
      <w:pPr>
        <w:spacing w:before="300" w:after="0" w:line="389" w:lineRule="atLeast"/>
        <w:outlineLvl w:val="2"/>
        <w:rPr>
          <w:rFonts w:ascii="Arial" w:eastAsia="Times New Roman" w:hAnsi="Arial" w:cs="Arial"/>
          <w:color w:val="4545E8"/>
          <w:sz w:val="32"/>
          <w:szCs w:val="32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2"/>
          <w:szCs w:val="32"/>
          <w:lang w:eastAsia="ru-RU"/>
        </w:rPr>
        <w:t>Статья 56.1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2016 года вступает в силу Федеральный закон N 116-ФЗ от 05.05.2014 "О внесении изменений в отдельные законодательные акты РФ". ТК РФ будет дополнен новой статьей – Статья 56.1. Запрещение заемного труда.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01.01.2016 заемный труд запрещен. Заемный труд - труд, осуществляемый работником по распоряжению работодателя в интересах, под управлением и контролем лица (физического или юридического), не являющегося работодателем данного работника.</w:t>
      </w:r>
    </w:p>
    <w:p w:rsidR="0026200E" w:rsidRPr="0026200E" w:rsidRDefault="0026200E" w:rsidP="0026200E">
      <w:pPr>
        <w:spacing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 особенности регулирования труда работников для компаний, занимающихся </w:t>
      </w:r>
      <w:proofErr w:type="spell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"http://www.mostrudexpert.ru/services/ohrana_truda.php" </w:instrText>
      </w: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200E">
        <w:rPr>
          <w:rFonts w:ascii="Arial" w:eastAsia="Times New Roman" w:hAnsi="Arial" w:cs="Arial"/>
          <w:color w:val="004489"/>
          <w:sz w:val="24"/>
          <w:szCs w:val="24"/>
          <w:u w:val="single"/>
          <w:lang w:eastAsia="ru-RU"/>
        </w:rPr>
        <w:t>аутсорсингом</w:t>
      </w:r>
      <w:proofErr w:type="spell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200E" w:rsidRPr="0026200E" w:rsidRDefault="0026200E" w:rsidP="0026200E">
      <w:pPr>
        <w:spacing w:before="300" w:after="0" w:line="389" w:lineRule="atLeast"/>
        <w:outlineLvl w:val="2"/>
        <w:rPr>
          <w:rFonts w:ascii="Arial" w:eastAsia="Times New Roman" w:hAnsi="Arial" w:cs="Arial"/>
          <w:color w:val="4545E8"/>
          <w:sz w:val="32"/>
          <w:szCs w:val="32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2"/>
          <w:szCs w:val="32"/>
          <w:lang w:eastAsia="ru-RU"/>
        </w:rPr>
        <w:t>Статья 195.3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профессиональном стандарте содержится необходимый перечень требований к знаниям, навыкам и умениям, которыми должны обладать специалисты.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июля 2016 года Федеральный закон N 122-ФЗ от 02.05.2015 добавит в Трудовой кодекс Статью 195.3. Порядок применения профессиональных стандартов.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Профстандарты</w:t>
      </w:r>
      <w:proofErr w:type="spell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станут обязательны для применения в случае, если требования к квалификации работника установлены ТК РФ или иными НПА Российской Федерации.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01.07.2016 специалистов по охране труда будут в обязательном порядке проверять на соответствие.</w:t>
      </w:r>
    </w:p>
    <w:p w:rsidR="0026200E" w:rsidRPr="0026200E" w:rsidRDefault="0026200E" w:rsidP="0026200E">
      <w:pPr>
        <w:spacing w:before="331" w:after="389" w:line="389" w:lineRule="atLeast"/>
        <w:jc w:val="center"/>
        <w:outlineLvl w:val="1"/>
        <w:rPr>
          <w:rFonts w:ascii="Arial" w:eastAsia="Times New Roman" w:hAnsi="Arial" w:cs="Arial"/>
          <w:color w:val="4545E8"/>
          <w:sz w:val="39"/>
          <w:szCs w:val="39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9"/>
          <w:szCs w:val="39"/>
          <w:lang w:eastAsia="ru-RU"/>
        </w:rPr>
        <w:lastRenderedPageBreak/>
        <w:t>Трудовое законодательство для малых предприятий 2016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Трудовое законодательство ориентировано на крупные предприятия, законодательство об охране труда (нормы, стандарты, требования) обширное, детальное и содержит различные специфические в своем применении факторы.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2016 году эти нормы (в части охраны труда) будут ослаблены для малого бизнеса, но при этом соблюдены требования к охране труда и здоровью работников.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Министерством труда разработаны поправки в ТК РФ, цель которых – значительно упростить делопроизводство в организациях, относящихся к </w:t>
      </w:r>
      <w:proofErr w:type="spell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микропредприятиям</w:t>
      </w:r>
      <w:proofErr w:type="spell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(максимум 15 сотрудников при годовой выручке не более 120 000 000 рублей без НДС).</w:t>
      </w:r>
    </w:p>
    <w:p w:rsidR="0026200E" w:rsidRPr="0026200E" w:rsidRDefault="0026200E" w:rsidP="0026200E">
      <w:pPr>
        <w:spacing w:before="91" w:after="0" w:line="38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Предлагается освободить такие организации и ИП </w:t>
      </w:r>
      <w:proofErr w:type="gram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6200E" w:rsidRPr="0026200E" w:rsidRDefault="0026200E" w:rsidP="0026200E">
      <w:pPr>
        <w:numPr>
          <w:ilvl w:val="0"/>
          <w:numId w:val="1"/>
        </w:numPr>
        <w:spacing w:before="120" w:after="0" w:line="389" w:lineRule="atLeast"/>
        <w:ind w:left="2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трудовых книжек;</w:t>
      </w:r>
    </w:p>
    <w:p w:rsidR="0026200E" w:rsidRPr="0026200E" w:rsidRDefault="0026200E" w:rsidP="0026200E">
      <w:pPr>
        <w:numPr>
          <w:ilvl w:val="0"/>
          <w:numId w:val="1"/>
        </w:numPr>
        <w:spacing w:before="120" w:after="0" w:line="389" w:lineRule="atLeast"/>
        <w:ind w:left="2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 принимать локальные нормативные акты;</w:t>
      </w:r>
    </w:p>
    <w:p w:rsidR="0026200E" w:rsidRPr="0026200E" w:rsidRDefault="0026200E" w:rsidP="0026200E">
      <w:pPr>
        <w:numPr>
          <w:ilvl w:val="0"/>
          <w:numId w:val="1"/>
        </w:numPr>
        <w:spacing w:before="120" w:after="0" w:line="389" w:lineRule="atLeast"/>
        <w:ind w:left="2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утверждения графика отпусков и формы расчетного листка.</w:t>
      </w:r>
    </w:p>
    <w:p w:rsidR="0026200E" w:rsidRPr="0026200E" w:rsidRDefault="0026200E" w:rsidP="0026200E">
      <w:pPr>
        <w:spacing w:before="331" w:after="389" w:line="389" w:lineRule="atLeast"/>
        <w:jc w:val="center"/>
        <w:outlineLvl w:val="1"/>
        <w:rPr>
          <w:rFonts w:ascii="Arial" w:eastAsia="Times New Roman" w:hAnsi="Arial" w:cs="Arial"/>
          <w:color w:val="4545E8"/>
          <w:sz w:val="39"/>
          <w:szCs w:val="39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9"/>
          <w:szCs w:val="39"/>
          <w:lang w:eastAsia="ru-RU"/>
        </w:rPr>
        <w:t>Совершенствование Федерального закона</w:t>
      </w:r>
      <w:r w:rsidRPr="0026200E">
        <w:rPr>
          <w:rFonts w:ascii="Arial" w:eastAsia="Times New Roman" w:hAnsi="Arial" w:cs="Arial"/>
          <w:color w:val="4545E8"/>
          <w:sz w:val="39"/>
          <w:lang w:eastAsia="ru-RU"/>
        </w:rPr>
        <w:t> от 24.07.1998 N 125-ФЗ</w:t>
      </w:r>
    </w:p>
    <w:p w:rsidR="0026200E" w:rsidRPr="0026200E" w:rsidRDefault="0026200E" w:rsidP="0026200E">
      <w:pPr>
        <w:spacing w:before="300" w:after="0" w:line="389" w:lineRule="atLeast"/>
        <w:outlineLvl w:val="2"/>
        <w:rPr>
          <w:rFonts w:ascii="Arial" w:eastAsia="Times New Roman" w:hAnsi="Arial" w:cs="Arial"/>
          <w:color w:val="4545E8"/>
          <w:sz w:val="32"/>
          <w:szCs w:val="32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2"/>
          <w:szCs w:val="32"/>
          <w:lang w:eastAsia="ru-RU"/>
        </w:rPr>
        <w:t>Общее направление изменений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"Об обязательном социальном страховании от несчастных случаев на производстве и профессиональных заболеваний" работает таким образом, что по результатам несчастного случая или профзаболевания выплачиваются гарантии и компенсации.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заключается в том, чтобы выявлять первичные признаки профзаболеваний и давать возможность пройти реабилитацию на ранней стадии, выводя работника из вредных условий труда, а не использовать механизм гарантий и компенсаций.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соответствующих правок 125-ФЗ начата в 2015 году, а уже с 1 января 2016 в силу вступает Федеральный закон от 5 мая 2014 года N 116-ФЗ.</w:t>
      </w:r>
    </w:p>
    <w:p w:rsidR="0026200E" w:rsidRPr="0026200E" w:rsidRDefault="0026200E" w:rsidP="0026200E">
      <w:pPr>
        <w:spacing w:before="300" w:after="0" w:line="389" w:lineRule="atLeast"/>
        <w:outlineLvl w:val="2"/>
        <w:rPr>
          <w:rFonts w:ascii="Arial" w:eastAsia="Times New Roman" w:hAnsi="Arial" w:cs="Arial"/>
          <w:color w:val="4545E8"/>
          <w:sz w:val="32"/>
          <w:szCs w:val="32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2"/>
          <w:szCs w:val="32"/>
          <w:lang w:eastAsia="ru-RU"/>
        </w:rPr>
        <w:t>Статья 22, пункт 2.1</w:t>
      </w:r>
    </w:p>
    <w:p w:rsidR="0026200E" w:rsidRPr="0026200E" w:rsidRDefault="0026200E" w:rsidP="0026200E">
      <w:pPr>
        <w:spacing w:before="91" w:after="0" w:line="38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 Статье 22 Федерального закона N 125-ФЗ от 24 июля 1998 появится Пункт 2.1., обязывающий работодателя, временно направившего работников для работы у другого лица, уплачивает страховые взносы исходя </w:t>
      </w:r>
      <w:proofErr w:type="gram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6200E" w:rsidRPr="0026200E" w:rsidRDefault="0026200E" w:rsidP="0026200E">
      <w:pPr>
        <w:numPr>
          <w:ilvl w:val="0"/>
          <w:numId w:val="2"/>
        </w:numPr>
        <w:spacing w:before="120" w:after="0" w:line="389" w:lineRule="atLeast"/>
        <w:ind w:left="2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Страхового тарифа в соответствии с основным видом экономической деятельности принимающей стороны.</w:t>
      </w:r>
    </w:p>
    <w:p w:rsidR="0026200E" w:rsidRPr="0026200E" w:rsidRDefault="0026200E" w:rsidP="0026200E">
      <w:pPr>
        <w:numPr>
          <w:ilvl w:val="0"/>
          <w:numId w:val="2"/>
        </w:numPr>
        <w:spacing w:before="120" w:after="0" w:line="389" w:lineRule="atLeast"/>
        <w:ind w:left="2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Надбавок и скидок к тарифу, устанавливаемых с учетом результатов специальной оценки условий труда на рабочих местах, на которых фактически работают направленные работники.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Принимающая сторона должна предоставить все сведения, необходимые для определения тарифа, надбавок и скидок.</w:t>
      </w:r>
    </w:p>
    <w:p w:rsidR="0026200E" w:rsidRPr="0026200E" w:rsidRDefault="0026200E" w:rsidP="0026200E">
      <w:pPr>
        <w:spacing w:before="331" w:after="389" w:line="389" w:lineRule="atLeast"/>
        <w:jc w:val="center"/>
        <w:outlineLvl w:val="1"/>
        <w:rPr>
          <w:rFonts w:ascii="Arial" w:eastAsia="Times New Roman" w:hAnsi="Arial" w:cs="Arial"/>
          <w:color w:val="4545E8"/>
          <w:sz w:val="39"/>
          <w:szCs w:val="39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9"/>
          <w:szCs w:val="39"/>
          <w:lang w:eastAsia="ru-RU"/>
        </w:rPr>
        <w:t>Увеличение части тарифов страховых взносов на превентивные меры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подготовки закона о бюджете Фонда социального страхования (ФСС) на 2016 – 2018 годы разработаны предложения об увеличении части тарифов страховых взносов по несчастным случаям на превентивные меры. Сейчас работодатели могут использовать 20% тарифа, в 2016 году предлагается увеличить норму до 30%.</w:t>
      </w:r>
    </w:p>
    <w:p w:rsidR="0026200E" w:rsidRPr="0026200E" w:rsidRDefault="0026200E" w:rsidP="0026200E">
      <w:pPr>
        <w:spacing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 направление по стимулированию работодателей к улучшению условий труда – возможность использовать эти средства на субсидирование процентной ставки кредита на модернизацию, которая повлечет за собой специальную оценку условий труда (Статья 17, 426–ФЗ). Результаты </w:t>
      </w:r>
      <w:proofErr w:type="spell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"http://www.mostrudexpert.ru/services/spetsialnaya_otsenka_usloviy_truda.php" </w:instrText>
      </w: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6200E">
        <w:rPr>
          <w:rFonts w:ascii="Arial" w:eastAsia="Times New Roman" w:hAnsi="Arial" w:cs="Arial"/>
          <w:color w:val="004489"/>
          <w:sz w:val="24"/>
          <w:szCs w:val="24"/>
          <w:u w:val="single"/>
          <w:lang w:eastAsia="ru-RU"/>
        </w:rPr>
        <w:t>спецоценки</w:t>
      </w:r>
      <w:proofErr w:type="spell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покажут, что условия труда улучшены.</w:t>
      </w:r>
    </w:p>
    <w:p w:rsidR="0026200E" w:rsidRPr="0026200E" w:rsidRDefault="0026200E" w:rsidP="0026200E">
      <w:pPr>
        <w:spacing w:before="331" w:after="389" w:line="389" w:lineRule="atLeast"/>
        <w:jc w:val="center"/>
        <w:outlineLvl w:val="1"/>
        <w:rPr>
          <w:rFonts w:ascii="Arial" w:eastAsia="Times New Roman" w:hAnsi="Arial" w:cs="Arial"/>
          <w:color w:val="4545E8"/>
          <w:sz w:val="39"/>
          <w:szCs w:val="39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9"/>
          <w:szCs w:val="39"/>
          <w:lang w:eastAsia="ru-RU"/>
        </w:rPr>
        <w:t>Изменения в работе Государственной инспекции труда (ГИТ)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Правительством РФ утверждена концепция </w:t>
      </w:r>
      <w:proofErr w:type="gram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 эффективности обеспечения соблюдения трудового законодательства</w:t>
      </w:r>
      <w:proofErr w:type="gram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2020 года.</w:t>
      </w:r>
    </w:p>
    <w:p w:rsidR="0026200E" w:rsidRPr="0026200E" w:rsidRDefault="0026200E" w:rsidP="0026200E">
      <w:pPr>
        <w:spacing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 переходить на режим внутреннего </w:t>
      </w:r>
      <w:hyperlink r:id="rId5" w:history="1">
        <w:r w:rsidRPr="0026200E">
          <w:rPr>
            <w:rFonts w:ascii="Arial" w:eastAsia="Times New Roman" w:hAnsi="Arial" w:cs="Arial"/>
            <w:color w:val="004489"/>
            <w:sz w:val="24"/>
            <w:szCs w:val="24"/>
            <w:u w:val="single"/>
            <w:lang w:eastAsia="ru-RU"/>
          </w:rPr>
          <w:t>контроля</w:t>
        </w:r>
      </w:hyperlink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условий труда и режим </w:t>
      </w:r>
      <w:proofErr w:type="spell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самоинспектирования</w:t>
      </w:r>
      <w:proofErr w:type="spell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работодателями (без непосредственного визита </w:t>
      </w:r>
      <w:proofErr w:type="spell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госинспекции</w:t>
      </w:r>
      <w:proofErr w:type="spell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Готовятся специальные программные продукты и сервисы, для того чтобы работодатели могли сами оценивать условия труда у себя через "проверочные листы".</w:t>
      </w:r>
    </w:p>
    <w:p w:rsidR="0026200E" w:rsidRPr="0026200E" w:rsidRDefault="0026200E" w:rsidP="0026200E">
      <w:pPr>
        <w:spacing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Создание указанного </w:t>
      </w:r>
      <w:proofErr w:type="spellStart"/>
      <w:proofErr w:type="gramStart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продолжится в 2016 году, что в перспективе позволит проводить самооценку (на основании заключения от инспекции труда), вносить корректировки, а не получать </w:t>
      </w:r>
      <w:hyperlink r:id="rId6" w:history="1">
        <w:r w:rsidRPr="0026200E">
          <w:rPr>
            <w:rFonts w:ascii="Arial" w:eastAsia="Times New Roman" w:hAnsi="Arial" w:cs="Arial"/>
            <w:color w:val="004489"/>
            <w:sz w:val="24"/>
            <w:szCs w:val="24"/>
            <w:u w:val="single"/>
            <w:lang w:eastAsia="ru-RU"/>
          </w:rPr>
          <w:t>штрафы</w:t>
        </w:r>
      </w:hyperlink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постфактум.</w:t>
      </w:r>
    </w:p>
    <w:p w:rsidR="0026200E" w:rsidRPr="0026200E" w:rsidRDefault="0026200E" w:rsidP="0026200E">
      <w:pPr>
        <w:spacing w:before="331" w:after="389" w:line="389" w:lineRule="atLeast"/>
        <w:jc w:val="center"/>
        <w:outlineLvl w:val="1"/>
        <w:rPr>
          <w:rFonts w:ascii="Arial" w:eastAsia="Times New Roman" w:hAnsi="Arial" w:cs="Arial"/>
          <w:color w:val="4545E8"/>
          <w:sz w:val="39"/>
          <w:szCs w:val="39"/>
          <w:lang w:eastAsia="ru-RU"/>
        </w:rPr>
      </w:pPr>
      <w:r w:rsidRPr="0026200E">
        <w:rPr>
          <w:rFonts w:ascii="Arial" w:eastAsia="Times New Roman" w:hAnsi="Arial" w:cs="Arial"/>
          <w:color w:val="4545E8"/>
          <w:sz w:val="39"/>
          <w:szCs w:val="39"/>
          <w:lang w:eastAsia="ru-RU"/>
        </w:rPr>
        <w:t>Создание системы управления охраной труда (СУОТ)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одно изменение в законодательстве 2016 (появится в ближайшее после 1 января время) обяжет работодателя создать систему управления охраны труда (СУОТ).</w:t>
      </w:r>
    </w:p>
    <w:p w:rsidR="0026200E" w:rsidRPr="0026200E" w:rsidRDefault="0026200E" w:rsidP="0026200E">
      <w:pPr>
        <w:spacing w:before="91" w:after="0" w:line="389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 качество работы специалиста по охране труда будет не директор предприятия, а квалификационный центр. Специалисту придется выдержать письменный экзамен: 40 случайных вопросов из 900.</w:t>
      </w:r>
    </w:p>
    <w:p w:rsidR="0026200E" w:rsidRPr="0026200E" w:rsidRDefault="0026200E" w:rsidP="0026200E">
      <w:pPr>
        <w:spacing w:before="91" w:line="389" w:lineRule="atLeast"/>
        <w:jc w:val="both"/>
        <w:rPr>
          <w:rFonts w:ascii="Times New Roman" w:eastAsia="Times New Roman" w:hAnsi="Times New Roman" w:cs="Times New Roman"/>
          <w:color w:val="E84545"/>
          <w:sz w:val="29"/>
          <w:szCs w:val="29"/>
          <w:lang w:eastAsia="ru-RU"/>
        </w:rPr>
      </w:pP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62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646A9" w:rsidRPr="0026200E" w:rsidRDefault="00E646A9" w:rsidP="0026200E">
      <w:pPr>
        <w:rPr>
          <w:szCs w:val="18"/>
        </w:rPr>
      </w:pPr>
    </w:p>
    <w:sectPr w:rsidR="00E646A9" w:rsidRPr="0026200E" w:rsidSect="0005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A98"/>
    <w:multiLevelType w:val="multilevel"/>
    <w:tmpl w:val="C7D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4708D"/>
    <w:multiLevelType w:val="multilevel"/>
    <w:tmpl w:val="3B9E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B4"/>
    <w:rsid w:val="000537DB"/>
    <w:rsid w:val="0026200E"/>
    <w:rsid w:val="00C123B4"/>
    <w:rsid w:val="00E646A9"/>
    <w:rsid w:val="00F4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B"/>
  </w:style>
  <w:style w:type="paragraph" w:styleId="2">
    <w:name w:val="heading 2"/>
    <w:basedOn w:val="a"/>
    <w:link w:val="20"/>
    <w:uiPriority w:val="9"/>
    <w:qFormat/>
    <w:rsid w:val="00262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2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23B4"/>
    <w:rPr>
      <w:i/>
      <w:iCs/>
    </w:rPr>
  </w:style>
  <w:style w:type="paragraph" w:styleId="a5">
    <w:name w:val="No Spacing"/>
    <w:uiPriority w:val="1"/>
    <w:qFormat/>
    <w:rsid w:val="00F463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2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lr">
    <w:name w:val="alr"/>
    <w:basedOn w:val="a"/>
    <w:rsid w:val="002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00E"/>
  </w:style>
  <w:style w:type="character" w:customStyle="1" w:styleId="ffa">
    <w:name w:val="ffa"/>
    <w:basedOn w:val="a0"/>
    <w:rsid w:val="0026200E"/>
  </w:style>
  <w:style w:type="character" w:styleId="a6">
    <w:name w:val="Hyperlink"/>
    <w:basedOn w:val="a0"/>
    <w:uiPriority w:val="99"/>
    <w:semiHidden/>
    <w:unhideWhenUsed/>
    <w:rsid w:val="0026200E"/>
    <w:rPr>
      <w:color w:val="0000FF"/>
      <w:u w:val="single"/>
    </w:rPr>
  </w:style>
  <w:style w:type="paragraph" w:customStyle="1" w:styleId="all">
    <w:name w:val="all"/>
    <w:basedOn w:val="a"/>
    <w:rsid w:val="002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20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20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20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200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23B4"/>
    <w:rPr>
      <w:i/>
      <w:iCs/>
    </w:rPr>
  </w:style>
  <w:style w:type="paragraph" w:styleId="a5">
    <w:name w:val="No Spacing"/>
    <w:uiPriority w:val="1"/>
    <w:qFormat/>
    <w:rsid w:val="00F46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4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7391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411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rudexpert.ru/news/vse_shtrafy_v_2015_godu_narusheniya_trebovaniy_norm_okhrany_truda_956" TargetMode="External"/><Relationship Id="rId5" Type="http://schemas.openxmlformats.org/officeDocument/2006/relationships/hyperlink" Target="http://www.mostrudexpert.ru/services/proizvodstvenny_kontrol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Safety</dc:creator>
  <cp:lastModifiedBy>Пользователь Windows</cp:lastModifiedBy>
  <cp:revision>2</cp:revision>
  <dcterms:created xsi:type="dcterms:W3CDTF">2016-08-28T07:20:00Z</dcterms:created>
  <dcterms:modified xsi:type="dcterms:W3CDTF">2016-08-28T07:20:00Z</dcterms:modified>
</cp:coreProperties>
</file>